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Huskekort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  <w:t>Elever laver deres egne tegninger af nøgleord og vigtige begreber fra oplæst tekst. De tegner dem på små kort, som der kan sættes i en nøglering. Hvis de er flydende i deres modersmål, kan de skrive forklaringer på kortets bagside.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  <w:t xml:space="preserve">Aktivitet er fra Pauline Gibbons </w:t>
      </w:r>
      <w:r>
        <w:rPr>
          <w:rFonts w:ascii="Calibri" w:hAnsi="Calibri"/>
          <w:b w:val="false"/>
          <w:bCs w:val="false"/>
          <w:i/>
          <w:iCs/>
          <w:sz w:val="28"/>
          <w:szCs w:val="28"/>
          <w:u w:val="none"/>
        </w:rPr>
        <w:t>Styrk sprog, styrk læringen</w:t>
      </w:r>
      <w:r>
        <w:rPr>
          <w:rFonts w:ascii="Calibri" w:hAnsi="Calibri"/>
          <w:b w:val="false"/>
          <w:bCs w:val="false"/>
          <w:sz w:val="28"/>
          <w:szCs w:val="28"/>
        </w:rPr>
        <w:t>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  <w:t>Aktiviteten kan tages ud i skoven/byen, hvor de finder nøgleord. De kan enten skriver på stedet, eller de kan arbejde videre med det hjemme i klassen.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  <w:t>Man kan arbejde med faglige temaer. Ud fra temaet kan man udvælge nøgleord før højtoplæsningen, som man sammen finder betydningen af.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FreeSans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Free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LibreOffice/7.4.7.2$Linux_AARCH64 LibreOffice_project/40$Build-2</Application>
  <AppVersion>15.0000</AppVersion>
  <Pages>1</Pages>
  <Words>97</Words>
  <Characters>492</Characters>
  <CharactersWithSpaces>584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2025-02-05T14:19:48Z</dcterms:created>
  <dc:creator/>
  <dc:description/>
  <dc:language>da-DK</dc:language>
  <cp:lastModifiedBy/>
  <dcterms:modified xsi:type="dcterms:W3CDTF">2025-02-05T15:48:17Z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